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CBBC" w14:textId="53CA1250" w:rsidR="00A673D4" w:rsidRDefault="00E85810" w:rsidP="000F31C6">
      <w:pPr>
        <w:spacing w:after="0" w:line="259" w:lineRule="auto"/>
        <w:ind w:left="0" w:right="-4871" w:firstLine="0"/>
      </w:pP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0A2D6DCB" wp14:editId="278EDA64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914402" cy="758954"/>
            <wp:effectExtent l="0" t="0" r="0" b="3175"/>
            <wp:wrapSquare wrapText="bothSides"/>
            <wp:docPr id="1179738424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738424" name="Picture 3" descr="A logo for a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75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sz w:val="28"/>
        </w:rPr>
        <w:t xml:space="preserve">Financial Relationship Disclosure  </w:t>
      </w:r>
    </w:p>
    <w:p w14:paraId="34E5DE63" w14:textId="77777777" w:rsidR="00A673D4" w:rsidRDefault="00000000">
      <w:pPr>
        <w:spacing w:after="0" w:line="259" w:lineRule="auto"/>
        <w:ind w:left="-5" w:right="-4871"/>
      </w:pPr>
      <w:r>
        <w:rPr>
          <w:b/>
          <w:sz w:val="28"/>
        </w:rPr>
        <w:t xml:space="preserve">for CME Planners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9155CD" w14:textId="77777777" w:rsidR="00A673D4" w:rsidRDefault="00000000" w:rsidP="002A2706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937DB0" w14:textId="77777777" w:rsidR="002A2706" w:rsidRDefault="002A2706" w:rsidP="002A2706">
      <w:pPr>
        <w:spacing w:after="0" w:line="259" w:lineRule="auto"/>
      </w:pPr>
    </w:p>
    <w:p w14:paraId="6F959181" w14:textId="77777777" w:rsidR="00A673D4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20" w:type="dxa"/>
        <w:tblInd w:w="-67" w:type="dxa"/>
        <w:tblCellMar>
          <w:top w:w="12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568"/>
        <w:gridCol w:w="4952"/>
      </w:tblGrid>
      <w:tr w:rsidR="00A673D4" w14:paraId="1ED0F188" w14:textId="77777777">
        <w:trPr>
          <w:trHeight w:val="432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01C4" w14:textId="77777777" w:rsidR="00A673D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870" w14:textId="77777777" w:rsidR="00A673D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73D4" w14:paraId="5D50FA44" w14:textId="77777777">
        <w:trPr>
          <w:trHeight w:val="677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729" w14:textId="77777777" w:rsidR="00A673D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Role (e.g., Planning Committee Member, CME Committee Chair, Activity Director) 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880C" w14:textId="77777777" w:rsidR="00A673D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73D4" w14:paraId="269804AA" w14:textId="77777777">
        <w:trPr>
          <w:trHeight w:val="458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E9B" w14:textId="77777777" w:rsidR="00A673D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Activity or Conference Title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52FF" w14:textId="77777777" w:rsidR="00A673D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673D4" w14:paraId="21C305ED" w14:textId="77777777">
        <w:trPr>
          <w:trHeight w:val="68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A355" w14:textId="77777777" w:rsidR="00A673D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Activity Date OR Planning Year for which Disclosure is Valid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C8D9" w14:textId="77777777" w:rsidR="00A673D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1C70773" w14:textId="77777777" w:rsidR="00A673D4" w:rsidRDefault="00000000">
      <w:pPr>
        <w:spacing w:after="0" w:line="259" w:lineRule="auto"/>
        <w:ind w:left="0" w:firstLine="0"/>
      </w:pPr>
      <w:r>
        <w:t xml:space="preserve"> </w:t>
      </w:r>
    </w:p>
    <w:p w14:paraId="5B75A303" w14:textId="77777777" w:rsidR="00A673D4" w:rsidRDefault="00000000">
      <w:pPr>
        <w:ind w:left="-5"/>
      </w:pPr>
      <w:r>
        <w:t xml:space="preserve">The purpose of this form is to identify and resolve all potential conflicts of </w:t>
      </w:r>
      <w:proofErr w:type="gramStart"/>
      <w:r>
        <w:t>interests</w:t>
      </w:r>
      <w:proofErr w:type="gramEnd"/>
      <w:r>
        <w:t xml:space="preserve"> that arise from financial relationships with ineligible companies. The ACCME defines an ineligible company as </w:t>
      </w:r>
      <w:r>
        <w:rPr>
          <w:b/>
        </w:rPr>
        <w:t>any entity producing, marketing, re-selling, or distributing health care goods or services consumed by, or used on, patients.</w:t>
      </w:r>
      <w:r>
        <w:t xml:space="preserve"> The ACCME considers financial relationships a conflict of interest when individuals have both a financial relationship with an ineligible company and the opportunity to affect the content of CME.  </w:t>
      </w:r>
    </w:p>
    <w:p w14:paraId="4AFB9AEE" w14:textId="77777777" w:rsidR="00A673D4" w:rsidRDefault="00000000">
      <w:pPr>
        <w:spacing w:after="0" w:line="259" w:lineRule="auto"/>
        <w:ind w:left="0" w:firstLine="0"/>
      </w:pPr>
      <w:r>
        <w:t xml:space="preserve"> </w:t>
      </w:r>
    </w:p>
    <w:p w14:paraId="31738B6E" w14:textId="77777777" w:rsidR="00A673D4" w:rsidRDefault="00000000">
      <w:pPr>
        <w:ind w:left="-5"/>
      </w:pPr>
      <w:r>
        <w:t xml:space="preserve">Please indicate any </w:t>
      </w:r>
      <w:r>
        <w:rPr>
          <w:b/>
        </w:rPr>
        <w:t xml:space="preserve">relevant </w:t>
      </w:r>
      <w:r>
        <w:t xml:space="preserve">financial relationships with ineligible companies you have had within the last 24 months relating to the content of the educational activity. Note: The ACCME does not consider providers of clinical services directly to patients to be ineligible companies unless the provider is owned or controlled by a commercial interest.  </w:t>
      </w:r>
    </w:p>
    <w:p w14:paraId="38B8D52D" w14:textId="77777777" w:rsidR="00A673D4" w:rsidRDefault="00000000">
      <w:pPr>
        <w:spacing w:after="0" w:line="259" w:lineRule="auto"/>
        <w:ind w:left="0" w:firstLine="0"/>
      </w:pPr>
      <w:r>
        <w:t xml:space="preserve"> </w:t>
      </w:r>
    </w:p>
    <w:p w14:paraId="25D6ED80" w14:textId="77777777" w:rsidR="00A673D4" w:rsidRDefault="00000000">
      <w:pPr>
        <w:ind w:left="-5"/>
      </w:pPr>
      <w:r>
        <w:t xml:space="preserve">Planners need only complete a disclosure form once each year. However, if your financial relationships change, you must submit a new disclosure form. </w:t>
      </w:r>
    </w:p>
    <w:p w14:paraId="41620C49" w14:textId="77777777" w:rsidR="00A673D4" w:rsidRDefault="00000000">
      <w:pPr>
        <w:spacing w:after="12" w:line="259" w:lineRule="auto"/>
        <w:ind w:left="0" w:firstLine="0"/>
      </w:pPr>
      <w:r>
        <w:t xml:space="preserve"> </w:t>
      </w:r>
    </w:p>
    <w:p w14:paraId="697E1C9E" w14:textId="2B394732" w:rsidR="00A673D4" w:rsidRDefault="00000000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By checking this box, I affirm that I will notify the UMA Foundation if my financial relationships change and will submit a new disclosure form for activities in which I have control of content.   </w:t>
      </w:r>
    </w:p>
    <w:p w14:paraId="261CB9E8" w14:textId="77777777" w:rsidR="00A673D4" w:rsidRDefault="00000000">
      <w:pPr>
        <w:spacing w:after="0" w:line="259" w:lineRule="auto"/>
        <w:ind w:left="0" w:firstLine="0"/>
      </w:pPr>
      <w:r>
        <w:t xml:space="preserve"> </w:t>
      </w:r>
    </w:p>
    <w:p w14:paraId="3714D153" w14:textId="77777777" w:rsidR="00A673D4" w:rsidRDefault="00000000">
      <w:pPr>
        <w:ind w:left="-5"/>
      </w:pPr>
      <w:r>
        <w:t xml:space="preserve">CHECK ONE OF THE BOXES BELOW: </w:t>
      </w:r>
    </w:p>
    <w:tbl>
      <w:tblPr>
        <w:tblStyle w:val="TableGrid"/>
        <w:tblW w:w="9789" w:type="dxa"/>
        <w:tblInd w:w="-67" w:type="dxa"/>
        <w:tblCellMar>
          <w:top w:w="12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2993"/>
        <w:gridCol w:w="3757"/>
      </w:tblGrid>
      <w:tr w:rsidR="00A673D4" w14:paraId="55EB0E57" w14:textId="77777777">
        <w:trPr>
          <w:trHeight w:val="737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210A" w14:textId="77777777" w:rsidR="00A673D4" w:rsidRDefault="00000000">
            <w:pPr>
              <w:spacing w:after="0" w:line="257" w:lineRule="auto"/>
              <w:ind w:left="2" w:firstLine="0"/>
            </w:pPr>
            <w:proofErr w:type="gramStart"/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b/>
              </w:rPr>
              <w:t xml:space="preserve">  I</w:t>
            </w:r>
            <w:proofErr w:type="gramEnd"/>
            <w:r>
              <w:rPr>
                <w:b/>
              </w:rPr>
              <w:t xml:space="preserve"> have no relevant financial relationships with any entity producing</w:t>
            </w:r>
            <w:r>
              <w:t xml:space="preserve">, </w:t>
            </w:r>
            <w:r>
              <w:rPr>
                <w:b/>
              </w:rPr>
              <w:t>marketing, re-selling, or distributing</w:t>
            </w:r>
            <w:r>
              <w:t xml:space="preserve"> </w:t>
            </w:r>
            <w:r>
              <w:rPr>
                <w:b/>
              </w:rPr>
              <w:t xml:space="preserve">healthcare goods or services consumed by, or used on, patients. </w:t>
            </w:r>
          </w:p>
          <w:p w14:paraId="3D9345D7" w14:textId="77777777" w:rsidR="00A673D4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A673D4" w14:paraId="3B29E6F3" w14:textId="77777777">
        <w:trPr>
          <w:trHeight w:val="667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327" w14:textId="77777777" w:rsidR="00A673D4" w:rsidRDefault="00000000">
            <w:pPr>
              <w:spacing w:after="0" w:line="259" w:lineRule="auto"/>
              <w:ind w:left="2" w:firstLine="0"/>
            </w:pPr>
            <w:proofErr w:type="gramStart"/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b/>
              </w:rPr>
              <w:t xml:space="preserve">  I</w:t>
            </w:r>
            <w:proofErr w:type="gramEnd"/>
            <w:r>
              <w:rPr>
                <w:b/>
              </w:rPr>
              <w:t xml:space="preserve"> disclose the following relevant financial relationship(s) with entities entity producing</w:t>
            </w:r>
            <w:r>
              <w:t xml:space="preserve">, </w:t>
            </w:r>
            <w:r>
              <w:rPr>
                <w:b/>
              </w:rPr>
              <w:t>marketing, re-selling, or distributing</w:t>
            </w:r>
            <w:r>
              <w:t xml:space="preserve"> </w:t>
            </w:r>
            <w:r>
              <w:rPr>
                <w:b/>
              </w:rPr>
              <w:t xml:space="preserve">health care goods or services consumed by, or used on, patients:                   </w:t>
            </w:r>
          </w:p>
        </w:tc>
      </w:tr>
      <w:tr w:rsidR="00A673D4" w14:paraId="649DA767" w14:textId="77777777">
        <w:trPr>
          <w:trHeight w:val="403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D291" w14:textId="77777777" w:rsidR="00A673D4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>Company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D9CB" w14:textId="77777777" w:rsidR="00A673D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Type of Relationship*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7C7" w14:textId="77777777" w:rsidR="00A673D4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>Product/Clinical Area</w:t>
            </w:r>
            <w:r>
              <w:t xml:space="preserve"> </w:t>
            </w:r>
          </w:p>
        </w:tc>
      </w:tr>
      <w:tr w:rsidR="00A673D4" w14:paraId="2C38B5D7" w14:textId="77777777">
        <w:trPr>
          <w:trHeight w:val="372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F769" w14:textId="77777777" w:rsidR="00A673D4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2B39" w14:textId="77777777" w:rsidR="00A673D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E666" w14:textId="77777777" w:rsidR="00A673D4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673D4" w14:paraId="46606302" w14:textId="77777777">
        <w:trPr>
          <w:trHeight w:val="370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CA55" w14:textId="77777777" w:rsidR="00A673D4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CE75" w14:textId="77777777" w:rsidR="00A673D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4574" w14:textId="77777777" w:rsidR="00A673D4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673D4" w14:paraId="15865AF9" w14:textId="77777777">
        <w:trPr>
          <w:trHeight w:val="370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24D5" w14:textId="77777777" w:rsidR="00A673D4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E8CE" w14:textId="77777777" w:rsidR="00A673D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F030" w14:textId="77777777" w:rsidR="00A673D4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5E5CCDE9" w14:textId="77777777" w:rsidR="00A673D4" w:rsidRDefault="00000000">
      <w:pPr>
        <w:ind w:left="730"/>
      </w:pPr>
      <w:r>
        <w:t xml:space="preserve">(Attach an additional sheet if necessary.) </w:t>
      </w:r>
    </w:p>
    <w:p w14:paraId="29543A1D" w14:textId="77777777" w:rsidR="00A673D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46358A" w14:textId="77777777" w:rsidR="00A673D4" w:rsidRDefault="00000000">
      <w:pPr>
        <w:ind w:left="-5"/>
      </w:pPr>
      <w:r>
        <w:rPr>
          <w:b/>
        </w:rPr>
        <w:t xml:space="preserve">*Type of relationship may include </w:t>
      </w:r>
      <w:r>
        <w:t xml:space="preserve">independent contractor, consultant, advisory committee, board membership, expert panel, research or other grant recipient, paid speaker or teacher, membership on advisory committees or review panels, intellectual property/patent holder, ownership interest (product royalty/licensing fees, owning stocks, shares, </w:t>
      </w:r>
      <w:proofErr w:type="spellStart"/>
      <w:r>
        <w:t>etc</w:t>
      </w:r>
      <w:proofErr w:type="spellEnd"/>
      <w:r>
        <w:t>) or any other financial relationship.</w:t>
      </w:r>
      <w:r>
        <w:rPr>
          <w:b/>
        </w:rPr>
        <w:t xml:space="preserve"> </w:t>
      </w:r>
    </w:p>
    <w:p w14:paraId="6380C227" w14:textId="77777777" w:rsidR="00A673D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6118954" w14:textId="7D87657E" w:rsidR="00A673D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CE2E04" w14:textId="77777777" w:rsidR="00A673D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11170A" w14:textId="0DC4F855" w:rsidR="00A673D4" w:rsidRDefault="00000000" w:rsidP="002A2706">
      <w:pPr>
        <w:tabs>
          <w:tab w:val="center" w:pos="2160"/>
        </w:tabs>
        <w:spacing w:after="602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26916C" wp14:editId="4AA59EFF">
                <wp:simplePos x="0" y="0"/>
                <wp:positionH relativeFrom="column">
                  <wp:posOffset>-304</wp:posOffset>
                </wp:positionH>
                <wp:positionV relativeFrom="paragraph">
                  <wp:posOffset>13268</wp:posOffset>
                </wp:positionV>
                <wp:extent cx="3246120" cy="6350"/>
                <wp:effectExtent l="0" t="0" r="0" b="0"/>
                <wp:wrapNone/>
                <wp:docPr id="2058" name="Group 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6350"/>
                          <a:chOff x="0" y="0"/>
                          <a:chExt cx="3246120" cy="6350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324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120">
                                <a:moveTo>
                                  <a:pt x="0" y="0"/>
                                </a:moveTo>
                                <a:lnTo>
                                  <a:pt x="32461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8" style="width:255.6pt;height:0.5pt;position:absolute;z-index:245;mso-position-horizontal-relative:text;mso-position-horizontal:absolute;margin-left:-0.0240021pt;mso-position-vertical-relative:text;margin-top:1.04474pt;" coordsize="32461,63">
                <v:shape id="Shape 252" style="position:absolute;width:32461;height:0;left:0;top:0;" coordsize="3246120,0" path="m0,0l3246120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Signature &amp; Date </w:t>
      </w:r>
      <w:r>
        <w:rPr>
          <w:b/>
        </w:rPr>
        <w:tab/>
        <w:t xml:space="preserve"> </w:t>
      </w:r>
    </w:p>
    <w:sectPr w:rsidR="00A673D4" w:rsidSect="002A2706">
      <w:pgSz w:w="12240" w:h="15840"/>
      <w:pgMar w:top="720" w:right="1454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D4"/>
    <w:rsid w:val="000F31C6"/>
    <w:rsid w:val="0026436D"/>
    <w:rsid w:val="002A2706"/>
    <w:rsid w:val="00A673D4"/>
    <w:rsid w:val="00E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C7B8F"/>
  <w15:docId w15:val="{4CCF3471-D0FB-4F13-9FFC-1E515DBB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2010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Smith</dc:creator>
  <cp:keywords/>
  <cp:lastModifiedBy>Jackie Smith</cp:lastModifiedBy>
  <cp:revision>2</cp:revision>
  <dcterms:created xsi:type="dcterms:W3CDTF">2025-04-11T16:52:00Z</dcterms:created>
  <dcterms:modified xsi:type="dcterms:W3CDTF">2025-04-11T16:52:00Z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ee26498dedf53494ffd4044cbf8c87cde0b230b412106a8c42ae9cef12fc4b66</vt:lpwstr>
  </property>
</Properties>
</file>